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097B" w14:textId="77777777" w:rsidR="00D6212D" w:rsidRDefault="00000000">
      <w:r>
        <w:fldChar w:fldCharType="begin"/>
      </w:r>
      <w:r>
        <w:instrText>HYPERLINK "https://workforcespending.results4america.org/" \h</w:instrText>
      </w:r>
      <w:r>
        <w:fldChar w:fldCharType="separate"/>
      </w:r>
      <w:r>
        <w:rPr>
          <w:noProof/>
          <w:color w:val="1155CC"/>
          <w:u w:val="single"/>
        </w:rPr>
        <w:drawing>
          <wp:inline distT="114300" distB="114300" distL="114300" distR="114300" wp14:anchorId="6E5F87AC" wp14:editId="61E4D6A1">
            <wp:extent cx="59436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054100"/>
                    </a:xfrm>
                    <a:prstGeom prst="rect">
                      <a:avLst/>
                    </a:prstGeom>
                    <a:ln/>
                  </pic:spPr>
                </pic:pic>
              </a:graphicData>
            </a:graphic>
          </wp:inline>
        </w:drawing>
      </w:r>
      <w:r>
        <w:rPr>
          <w:noProof/>
          <w:color w:val="1155CC"/>
          <w:u w:val="single"/>
        </w:rPr>
        <w:fldChar w:fldCharType="end"/>
      </w:r>
    </w:p>
    <w:p w14:paraId="7FA49217" w14:textId="77777777" w:rsidR="00D6212D" w:rsidRDefault="00D6212D"/>
    <w:p w14:paraId="67857776" w14:textId="77777777" w:rsidR="00D6212D" w:rsidRDefault="00000000">
      <w:pPr>
        <w:jc w:val="center"/>
        <w:rPr>
          <w:b/>
          <w:sz w:val="32"/>
          <w:szCs w:val="32"/>
        </w:rPr>
      </w:pPr>
      <w:r>
        <w:rPr>
          <w:b/>
          <w:sz w:val="32"/>
          <w:szCs w:val="32"/>
        </w:rPr>
        <w:t xml:space="preserve">Link Provider Payments to Outcomes: </w:t>
      </w:r>
    </w:p>
    <w:p w14:paraId="0644D47E" w14:textId="77777777" w:rsidR="00D6212D" w:rsidRDefault="00000000">
      <w:pPr>
        <w:jc w:val="center"/>
        <w:rPr>
          <w:b/>
          <w:sz w:val="32"/>
          <w:szCs w:val="32"/>
        </w:rPr>
      </w:pPr>
      <w:r>
        <w:rPr>
          <w:b/>
          <w:sz w:val="32"/>
          <w:szCs w:val="32"/>
        </w:rPr>
        <w:t>Templates and Examples</w:t>
      </w:r>
    </w:p>
    <w:p w14:paraId="1998AB76" w14:textId="77777777" w:rsidR="00D6212D" w:rsidRDefault="00D6212D"/>
    <w:sdt>
      <w:sdtPr>
        <w:id w:val="-1014607441"/>
        <w:docPartObj>
          <w:docPartGallery w:val="Table of Contents"/>
          <w:docPartUnique/>
        </w:docPartObj>
      </w:sdtPr>
      <w:sdtContent>
        <w:p w14:paraId="10F67E80" w14:textId="77777777" w:rsidR="00D6212D" w:rsidRDefault="00000000">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xdc3mmgcbyzr">
            <w:r>
              <w:rPr>
                <w:color w:val="1155CC"/>
                <w:u w:val="single"/>
              </w:rPr>
              <w:t>Performance-Based Contract/Grant Sample Language</w:t>
            </w:r>
          </w:hyperlink>
        </w:p>
        <w:p w14:paraId="5B5FA38E" w14:textId="77777777" w:rsidR="00D6212D" w:rsidRDefault="00000000">
          <w:pPr>
            <w:widowControl w:val="0"/>
            <w:spacing w:before="60" w:line="240" w:lineRule="auto"/>
            <w:rPr>
              <w:color w:val="1155CC"/>
              <w:u w:val="single"/>
            </w:rPr>
          </w:pPr>
          <w:hyperlink w:anchor="_ft9yl563xpla">
            <w:r>
              <w:rPr>
                <w:color w:val="1155CC"/>
                <w:u w:val="single"/>
              </w:rPr>
              <w:t>Equity Considerations in Linking Payments to Outcomes</w:t>
            </w:r>
          </w:hyperlink>
          <w:r>
            <w:fldChar w:fldCharType="end"/>
          </w:r>
        </w:p>
      </w:sdtContent>
    </w:sdt>
    <w:p w14:paraId="7F125B1E" w14:textId="77777777" w:rsidR="00D6212D" w:rsidRDefault="00D6212D"/>
    <w:p w14:paraId="7E3E9A9C" w14:textId="77777777" w:rsidR="00D6212D" w:rsidRDefault="00D6212D"/>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6212D" w14:paraId="28F9386E" w14:textId="77777777">
        <w:tc>
          <w:tcPr>
            <w:tcW w:w="9360" w:type="dxa"/>
            <w:shd w:val="clear" w:color="auto" w:fill="auto"/>
            <w:tcMar>
              <w:top w:w="100" w:type="dxa"/>
              <w:left w:w="100" w:type="dxa"/>
              <w:bottom w:w="100" w:type="dxa"/>
              <w:right w:w="100" w:type="dxa"/>
            </w:tcMar>
          </w:tcPr>
          <w:p w14:paraId="42BE5785" w14:textId="77777777" w:rsidR="00D6212D" w:rsidRDefault="00000000">
            <w:pPr>
              <w:pStyle w:val="Heading3"/>
              <w:widowControl w:val="0"/>
              <w:spacing w:line="240" w:lineRule="auto"/>
              <w:rPr>
                <w:b/>
              </w:rPr>
            </w:pPr>
            <w:bookmarkStart w:id="0" w:name="_xdc3mmgcbyzr" w:colFirst="0" w:colLast="0"/>
            <w:bookmarkEnd w:id="0"/>
            <w:r>
              <w:rPr>
                <w:b/>
              </w:rPr>
              <w:lastRenderedPageBreak/>
              <w:t>Performance-Based Contract/Grant Sample Language</w:t>
            </w:r>
          </w:p>
          <w:p w14:paraId="1B30651B" w14:textId="77777777" w:rsidR="00D6212D" w:rsidRDefault="00D6212D">
            <w:pPr>
              <w:widowControl w:val="0"/>
              <w:spacing w:line="240" w:lineRule="auto"/>
            </w:pPr>
          </w:p>
          <w:p w14:paraId="2AA383D8" w14:textId="77777777" w:rsidR="00D6212D" w:rsidRDefault="00000000">
            <w:pPr>
              <w:widowControl w:val="0"/>
              <w:spacing w:line="240" w:lineRule="auto"/>
            </w:pPr>
            <w:r>
              <w:rPr>
                <w:b/>
              </w:rPr>
              <w:t>Explanation of Contract Structure:</w:t>
            </w:r>
            <w:r>
              <w:t xml:space="preserve"> This contract will be structured as a combination of performance-based payments and cost-reimbursement expenses.  The following ________ </w:t>
            </w:r>
            <w:r>
              <w:rPr>
                <w:b/>
              </w:rPr>
              <w:t xml:space="preserve">[expenses, % or $ of the contract] </w:t>
            </w:r>
            <w:r>
              <w:t xml:space="preserve">will be paid in accordance with cost reimbursement policies.  The remaining ______ </w:t>
            </w:r>
            <w:r>
              <w:rPr>
                <w:b/>
              </w:rPr>
              <w:t xml:space="preserve">[expenses, % or $ of the contract] </w:t>
            </w:r>
            <w:r>
              <w:t xml:space="preserve">will be structured as a series of performance-based payments.  Respondents should structure their budget accordingly. </w:t>
            </w:r>
          </w:p>
          <w:p w14:paraId="5E05B070" w14:textId="77777777" w:rsidR="00D6212D" w:rsidRDefault="00D6212D">
            <w:pPr>
              <w:widowControl w:val="0"/>
              <w:spacing w:line="240" w:lineRule="auto"/>
            </w:pPr>
          </w:p>
          <w:p w14:paraId="1B4E90A8" w14:textId="77777777" w:rsidR="00D6212D" w:rsidRDefault="00000000">
            <w:pPr>
              <w:widowControl w:val="0"/>
              <w:spacing w:line="240" w:lineRule="auto"/>
            </w:pPr>
            <w:r>
              <w:rPr>
                <w:b/>
              </w:rPr>
              <w:t xml:space="preserve">Established payments: </w:t>
            </w:r>
            <w:r>
              <w:t>The following achievements will be paid based on performance:</w:t>
            </w:r>
          </w:p>
          <w:p w14:paraId="301039F3" w14:textId="77777777" w:rsidR="00D6212D" w:rsidRDefault="00D6212D">
            <w:pPr>
              <w:widowControl w:val="0"/>
              <w:spacing w:line="240" w:lineRule="auto"/>
              <w:rPr>
                <w:b/>
              </w:rPr>
            </w:pPr>
          </w:p>
          <w:tbl>
            <w:tblPr>
              <w:tblStyle w:val="a0"/>
              <w:tblW w:w="9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4"/>
              <w:gridCol w:w="3053"/>
              <w:gridCol w:w="3053"/>
            </w:tblGrid>
            <w:tr w:rsidR="00D6212D" w14:paraId="257D1732" w14:textId="77777777">
              <w:tc>
                <w:tcPr>
                  <w:tcW w:w="3053" w:type="dxa"/>
                  <w:shd w:val="clear" w:color="auto" w:fill="auto"/>
                  <w:tcMar>
                    <w:top w:w="100" w:type="dxa"/>
                    <w:left w:w="100" w:type="dxa"/>
                    <w:bottom w:w="100" w:type="dxa"/>
                    <w:right w:w="100" w:type="dxa"/>
                  </w:tcMar>
                </w:tcPr>
                <w:p w14:paraId="798BEC9A" w14:textId="77777777" w:rsidR="00D6212D" w:rsidRDefault="00000000">
                  <w:pPr>
                    <w:widowControl w:val="0"/>
                    <w:spacing w:line="240" w:lineRule="auto"/>
                    <w:rPr>
                      <w:b/>
                    </w:rPr>
                  </w:pPr>
                  <w:r>
                    <w:rPr>
                      <w:b/>
                    </w:rPr>
                    <w:t>Description</w:t>
                  </w:r>
                </w:p>
              </w:tc>
              <w:tc>
                <w:tcPr>
                  <w:tcW w:w="3053" w:type="dxa"/>
                  <w:shd w:val="clear" w:color="auto" w:fill="auto"/>
                  <w:tcMar>
                    <w:top w:w="100" w:type="dxa"/>
                    <w:left w:w="100" w:type="dxa"/>
                    <w:bottom w:w="100" w:type="dxa"/>
                    <w:right w:w="100" w:type="dxa"/>
                  </w:tcMar>
                </w:tcPr>
                <w:p w14:paraId="0800BB2C" w14:textId="77777777" w:rsidR="00D6212D" w:rsidRDefault="00000000">
                  <w:pPr>
                    <w:widowControl w:val="0"/>
                    <w:spacing w:line="240" w:lineRule="auto"/>
                    <w:rPr>
                      <w:b/>
                    </w:rPr>
                  </w:pPr>
                  <w:r>
                    <w:rPr>
                      <w:b/>
                    </w:rPr>
                    <w:t>Metric</w:t>
                  </w:r>
                </w:p>
              </w:tc>
              <w:tc>
                <w:tcPr>
                  <w:tcW w:w="3053" w:type="dxa"/>
                  <w:shd w:val="clear" w:color="auto" w:fill="auto"/>
                  <w:tcMar>
                    <w:top w:w="100" w:type="dxa"/>
                    <w:left w:w="100" w:type="dxa"/>
                    <w:bottom w:w="100" w:type="dxa"/>
                    <w:right w:w="100" w:type="dxa"/>
                  </w:tcMar>
                </w:tcPr>
                <w:p w14:paraId="1F1937C4" w14:textId="77777777" w:rsidR="00D6212D" w:rsidRDefault="00000000">
                  <w:pPr>
                    <w:widowControl w:val="0"/>
                    <w:spacing w:line="240" w:lineRule="auto"/>
                    <w:rPr>
                      <w:b/>
                    </w:rPr>
                  </w:pPr>
                  <w:r>
                    <w:rPr>
                      <w:b/>
                    </w:rPr>
                    <w:t>Amount</w:t>
                  </w:r>
                </w:p>
              </w:tc>
            </w:tr>
            <w:tr w:rsidR="00D6212D" w14:paraId="3278539E" w14:textId="77777777">
              <w:tc>
                <w:tcPr>
                  <w:tcW w:w="3053" w:type="dxa"/>
                  <w:shd w:val="clear" w:color="auto" w:fill="auto"/>
                  <w:tcMar>
                    <w:top w:w="100" w:type="dxa"/>
                    <w:left w:w="100" w:type="dxa"/>
                    <w:bottom w:w="100" w:type="dxa"/>
                    <w:right w:w="100" w:type="dxa"/>
                  </w:tcMar>
                </w:tcPr>
                <w:p w14:paraId="4AEFAD75" w14:textId="77777777" w:rsidR="00D6212D" w:rsidRDefault="00000000">
                  <w:pPr>
                    <w:widowControl w:val="0"/>
                    <w:spacing w:line="240" w:lineRule="auto"/>
                    <w:rPr>
                      <w:b/>
                    </w:rPr>
                  </w:pPr>
                  <w:r>
                    <w:rPr>
                      <w:b/>
                    </w:rPr>
                    <w:t>Wage at placement for BIPOC participants</w:t>
                  </w:r>
                </w:p>
              </w:tc>
              <w:tc>
                <w:tcPr>
                  <w:tcW w:w="3053" w:type="dxa"/>
                  <w:shd w:val="clear" w:color="auto" w:fill="auto"/>
                  <w:tcMar>
                    <w:top w:w="100" w:type="dxa"/>
                    <w:left w:w="100" w:type="dxa"/>
                    <w:bottom w:w="100" w:type="dxa"/>
                    <w:right w:w="100" w:type="dxa"/>
                  </w:tcMar>
                </w:tcPr>
                <w:p w14:paraId="67DE489A" w14:textId="77777777" w:rsidR="00D6212D" w:rsidRDefault="00000000">
                  <w:pPr>
                    <w:widowControl w:val="0"/>
                    <w:spacing w:line="240" w:lineRule="auto"/>
                    <w:rPr>
                      <w:b/>
                    </w:rPr>
                  </w:pPr>
                  <w:r>
                    <w:rPr>
                      <w:b/>
                    </w:rPr>
                    <w:t>At or above living wage</w:t>
                  </w:r>
                </w:p>
              </w:tc>
              <w:tc>
                <w:tcPr>
                  <w:tcW w:w="3053" w:type="dxa"/>
                  <w:shd w:val="clear" w:color="auto" w:fill="auto"/>
                  <w:tcMar>
                    <w:top w:w="100" w:type="dxa"/>
                    <w:left w:w="100" w:type="dxa"/>
                    <w:bottom w:w="100" w:type="dxa"/>
                    <w:right w:w="100" w:type="dxa"/>
                  </w:tcMar>
                </w:tcPr>
                <w:p w14:paraId="559439C0" w14:textId="77777777" w:rsidR="00D6212D" w:rsidRDefault="00000000">
                  <w:pPr>
                    <w:widowControl w:val="0"/>
                    <w:spacing w:line="240" w:lineRule="auto"/>
                    <w:rPr>
                      <w:b/>
                    </w:rPr>
                  </w:pPr>
                  <w:r>
                    <w:rPr>
                      <w:b/>
                    </w:rPr>
                    <w:t>$1000 per placement</w:t>
                  </w:r>
                </w:p>
              </w:tc>
            </w:tr>
            <w:tr w:rsidR="00D6212D" w14:paraId="6ECF2F2D" w14:textId="77777777">
              <w:tc>
                <w:tcPr>
                  <w:tcW w:w="3053" w:type="dxa"/>
                  <w:shd w:val="clear" w:color="auto" w:fill="auto"/>
                  <w:tcMar>
                    <w:top w:w="100" w:type="dxa"/>
                    <w:left w:w="100" w:type="dxa"/>
                    <w:bottom w:w="100" w:type="dxa"/>
                    <w:right w:w="100" w:type="dxa"/>
                  </w:tcMar>
                </w:tcPr>
                <w:p w14:paraId="4D2C9835" w14:textId="77777777" w:rsidR="00D6212D" w:rsidRDefault="00000000">
                  <w:pPr>
                    <w:widowControl w:val="0"/>
                    <w:spacing w:line="240" w:lineRule="auto"/>
                    <w:rPr>
                      <w:b/>
                    </w:rPr>
                  </w:pPr>
                  <w:r>
                    <w:rPr>
                      <w:b/>
                    </w:rPr>
                    <w:t>[Enter your description]</w:t>
                  </w:r>
                </w:p>
              </w:tc>
              <w:tc>
                <w:tcPr>
                  <w:tcW w:w="3053" w:type="dxa"/>
                  <w:shd w:val="clear" w:color="auto" w:fill="auto"/>
                  <w:tcMar>
                    <w:top w:w="100" w:type="dxa"/>
                    <w:left w:w="100" w:type="dxa"/>
                    <w:bottom w:w="100" w:type="dxa"/>
                    <w:right w:w="100" w:type="dxa"/>
                  </w:tcMar>
                </w:tcPr>
                <w:p w14:paraId="42D811DB" w14:textId="77777777" w:rsidR="00D6212D" w:rsidRDefault="00000000">
                  <w:pPr>
                    <w:widowControl w:val="0"/>
                    <w:spacing w:line="240" w:lineRule="auto"/>
                    <w:rPr>
                      <w:b/>
                    </w:rPr>
                  </w:pPr>
                  <w:r>
                    <w:rPr>
                      <w:b/>
                    </w:rPr>
                    <w:t>[Enter the threshold or goal that must be met]</w:t>
                  </w:r>
                </w:p>
              </w:tc>
              <w:tc>
                <w:tcPr>
                  <w:tcW w:w="3053" w:type="dxa"/>
                  <w:shd w:val="clear" w:color="auto" w:fill="auto"/>
                  <w:tcMar>
                    <w:top w:w="100" w:type="dxa"/>
                    <w:left w:w="100" w:type="dxa"/>
                    <w:bottom w:w="100" w:type="dxa"/>
                    <w:right w:w="100" w:type="dxa"/>
                  </w:tcMar>
                </w:tcPr>
                <w:p w14:paraId="7631C7E9" w14:textId="77777777" w:rsidR="00D6212D" w:rsidRDefault="00000000">
                  <w:pPr>
                    <w:widowControl w:val="0"/>
                    <w:spacing w:line="240" w:lineRule="auto"/>
                    <w:rPr>
                      <w:b/>
                    </w:rPr>
                  </w:pPr>
                  <w:r>
                    <w:rPr>
                      <w:b/>
                    </w:rPr>
                    <w:t>[Enter the placement amount - may be $ or a % of contract]</w:t>
                  </w:r>
                </w:p>
              </w:tc>
            </w:tr>
          </w:tbl>
          <w:p w14:paraId="1D51C304" w14:textId="77777777" w:rsidR="00D6212D" w:rsidRDefault="00D6212D">
            <w:pPr>
              <w:widowControl w:val="0"/>
              <w:spacing w:line="240" w:lineRule="auto"/>
            </w:pPr>
          </w:p>
          <w:p w14:paraId="64B3390F" w14:textId="2B81C22B" w:rsidR="00D6212D" w:rsidRDefault="00000000">
            <w:pPr>
              <w:widowControl w:val="0"/>
              <w:spacing w:line="240" w:lineRule="auto"/>
            </w:pPr>
            <w:r>
              <w:rPr>
                <w:b/>
              </w:rPr>
              <w:t xml:space="preserve">Negotiated Payments: </w:t>
            </w:r>
            <w:r>
              <w:t xml:space="preserve">Post-procurement, the agency will negotiate with the </w:t>
            </w:r>
            <w:r w:rsidR="00286999">
              <w:t>awarde</w:t>
            </w:r>
            <w:r>
              <w:t xml:space="preserve">e(s) the detailed amounts allocated for each of the performance-based grant achievements, the performance metrics that will trigger the incentive payments and the corresponding reporting.  </w:t>
            </w:r>
          </w:p>
          <w:p w14:paraId="4AA0CEAA" w14:textId="77777777" w:rsidR="00D6212D" w:rsidRDefault="00D6212D">
            <w:pPr>
              <w:widowControl w:val="0"/>
              <w:spacing w:line="240" w:lineRule="auto"/>
            </w:pPr>
          </w:p>
          <w:p w14:paraId="16251DE9" w14:textId="77777777" w:rsidR="00D6212D" w:rsidRDefault="00000000">
            <w:pPr>
              <w:widowControl w:val="0"/>
              <w:spacing w:line="240" w:lineRule="auto"/>
            </w:pPr>
            <w:r>
              <w:rPr>
                <w:b/>
              </w:rPr>
              <w:t xml:space="preserve">Suggested Payments: </w:t>
            </w:r>
            <w:r>
              <w:t xml:space="preserve">Respondents are requested to recommend up to ____ </w:t>
            </w:r>
            <w:r>
              <w:rPr>
                <w:b/>
              </w:rPr>
              <w:t xml:space="preserve">[# of achievements] </w:t>
            </w:r>
            <w:r>
              <w:t xml:space="preserve">performance-based achievements that would trigger payment.  Respondents should include a detailed description of the achievement, the corresponding metric and payment.  Respondents should also describe the estimated timing or frequency for when achievement would occur and the reporting that will be submitted to demonstrate the achievement. </w:t>
            </w:r>
          </w:p>
        </w:tc>
      </w:tr>
    </w:tbl>
    <w:p w14:paraId="7BF6A40E" w14:textId="77777777" w:rsidR="00D6212D" w:rsidRDefault="00D6212D">
      <w:pPr>
        <w:rPr>
          <w:highlight w:val="white"/>
        </w:rPr>
      </w:pPr>
    </w:p>
    <w:p w14:paraId="4000B3F5" w14:textId="77777777" w:rsidR="00D6212D" w:rsidRDefault="00D6212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6212D" w14:paraId="799D17D8" w14:textId="77777777">
        <w:tc>
          <w:tcPr>
            <w:tcW w:w="9360" w:type="dxa"/>
            <w:shd w:val="clear" w:color="auto" w:fill="auto"/>
            <w:tcMar>
              <w:top w:w="100" w:type="dxa"/>
              <w:left w:w="100" w:type="dxa"/>
              <w:bottom w:w="100" w:type="dxa"/>
              <w:right w:w="100" w:type="dxa"/>
            </w:tcMar>
          </w:tcPr>
          <w:p w14:paraId="7604960B" w14:textId="77777777" w:rsidR="00D6212D" w:rsidRDefault="00000000">
            <w:pPr>
              <w:pStyle w:val="Heading3"/>
              <w:widowControl w:val="0"/>
              <w:spacing w:line="240" w:lineRule="auto"/>
              <w:rPr>
                <w:b/>
              </w:rPr>
            </w:pPr>
            <w:bookmarkStart w:id="1" w:name="_ft9yl563xpla" w:colFirst="0" w:colLast="0"/>
            <w:bookmarkEnd w:id="1"/>
            <w:r>
              <w:rPr>
                <w:b/>
              </w:rPr>
              <w:lastRenderedPageBreak/>
              <w:t>Equity Considerations in Linking Payments to Outcomes</w:t>
            </w:r>
          </w:p>
          <w:p w14:paraId="28FD0E3F" w14:textId="77777777" w:rsidR="00D6212D" w:rsidRDefault="00D6212D">
            <w:pPr>
              <w:widowControl w:val="0"/>
              <w:spacing w:line="240" w:lineRule="auto"/>
              <w:rPr>
                <w:b/>
              </w:rPr>
            </w:pPr>
          </w:p>
          <w:p w14:paraId="0F185018" w14:textId="77777777" w:rsidR="00D6212D" w:rsidRDefault="00000000">
            <w:pPr>
              <w:widowControl w:val="0"/>
              <w:spacing w:line="240" w:lineRule="auto"/>
              <w:rPr>
                <w:b/>
              </w:rPr>
            </w:pPr>
            <w:r>
              <w:rPr>
                <w:b/>
              </w:rPr>
              <w:t>Draft Language for RFA/NOFO</w:t>
            </w:r>
          </w:p>
          <w:p w14:paraId="32C56DF4" w14:textId="77777777" w:rsidR="00D6212D" w:rsidRDefault="00D6212D">
            <w:pPr>
              <w:widowControl w:val="0"/>
              <w:spacing w:line="240" w:lineRule="auto"/>
              <w:rPr>
                <w:b/>
              </w:rPr>
            </w:pPr>
          </w:p>
          <w:p w14:paraId="5B17FD2F" w14:textId="77777777" w:rsidR="00D6212D" w:rsidRDefault="00000000">
            <w:pPr>
              <w:widowControl w:val="0"/>
              <w:spacing w:line="240" w:lineRule="auto"/>
            </w:pPr>
            <w:r>
              <w:rPr>
                <w:b/>
              </w:rPr>
              <w:t xml:space="preserve">Suggested Payments: </w:t>
            </w:r>
            <w:r>
              <w:t xml:space="preserve">Respondents are requested to recommend what portion of the contract will be dedicated to cost reimbursement and up to ____ </w:t>
            </w:r>
            <w:r>
              <w:rPr>
                <w:b/>
              </w:rPr>
              <w:t xml:space="preserve">[# of achievements] </w:t>
            </w:r>
            <w:r>
              <w:t xml:space="preserve">performance-based achievements that would trigger performance-related payment.  Respondents should include a detailed description of the achievement, the corresponding metric and payment.  Respondents should also describe the estimated timing or frequency for when achievement would occur and the reporting that will be submitted to demonstrate the achievement. </w:t>
            </w:r>
          </w:p>
          <w:p w14:paraId="4258E238" w14:textId="77777777" w:rsidR="00D6212D" w:rsidRDefault="00D6212D">
            <w:pPr>
              <w:widowControl w:val="0"/>
              <w:spacing w:line="240" w:lineRule="auto"/>
            </w:pPr>
          </w:p>
          <w:p w14:paraId="66EB58A1" w14:textId="77777777" w:rsidR="00D6212D" w:rsidRDefault="00000000">
            <w:pPr>
              <w:widowControl w:val="0"/>
              <w:spacing w:line="240" w:lineRule="auto"/>
              <w:rPr>
                <w:highlight w:val="white"/>
              </w:rPr>
            </w:pPr>
            <w:r>
              <w:rPr>
                <w:b/>
                <w:highlight w:val="white"/>
              </w:rPr>
              <w:t xml:space="preserve">Population Focus: </w:t>
            </w:r>
            <w:r>
              <w:rPr>
                <w:highlight w:val="white"/>
              </w:rPr>
              <w:t xml:space="preserve">Respondents are required to address how they will perform an </w:t>
            </w:r>
            <w:proofErr w:type="gramStart"/>
            <w:r>
              <w:rPr>
                <w:highlight w:val="white"/>
              </w:rPr>
              <w:t>evaluation</w:t>
            </w:r>
            <w:proofErr w:type="gramEnd"/>
            <w:r>
              <w:rPr>
                <w:highlight w:val="white"/>
              </w:rPr>
              <w:t xml:space="preserve"> </w:t>
            </w:r>
          </w:p>
          <w:p w14:paraId="6DB413F8" w14:textId="77777777" w:rsidR="00D6212D" w:rsidRDefault="00000000">
            <w:pPr>
              <w:widowControl w:val="0"/>
              <w:spacing w:line="240" w:lineRule="auto"/>
              <w:rPr>
                <w:highlight w:val="white"/>
              </w:rPr>
            </w:pPr>
            <w:r>
              <w:rPr>
                <w:highlight w:val="white"/>
              </w:rPr>
              <w:t xml:space="preserve">that examines the impact of the program on the ________ </w:t>
            </w:r>
            <w:r>
              <w:rPr>
                <w:b/>
                <w:highlight w:val="white"/>
              </w:rPr>
              <w:t xml:space="preserve">[specific population].  </w:t>
            </w:r>
            <w:r>
              <w:rPr>
                <w:highlight w:val="white"/>
              </w:rPr>
              <w:t xml:space="preserve">This includes describing the type of evaluation that will be completed as well as how members of this population will be engaged in the provision of feedback and any compensation that will be provided to participants. </w:t>
            </w:r>
          </w:p>
          <w:p w14:paraId="306EF81F" w14:textId="77777777" w:rsidR="00D6212D" w:rsidRDefault="00D6212D">
            <w:pPr>
              <w:widowControl w:val="0"/>
              <w:spacing w:line="240" w:lineRule="auto"/>
              <w:rPr>
                <w:highlight w:val="white"/>
              </w:rPr>
            </w:pPr>
          </w:p>
          <w:p w14:paraId="2C318DD0" w14:textId="77777777" w:rsidR="00D6212D" w:rsidRDefault="00000000">
            <w:pPr>
              <w:widowControl w:val="0"/>
              <w:spacing w:line="240" w:lineRule="auto"/>
              <w:rPr>
                <w:highlight w:val="white"/>
              </w:rPr>
            </w:pPr>
            <w:r>
              <w:rPr>
                <w:b/>
              </w:rPr>
              <w:t xml:space="preserve">Compensation: </w:t>
            </w:r>
            <w:r>
              <w:t>Reasonable compensation of participants for participation (________</w:t>
            </w:r>
            <w:proofErr w:type="gramStart"/>
            <w:r>
              <w:t>_</w:t>
            </w:r>
            <w:r>
              <w:rPr>
                <w:b/>
              </w:rPr>
              <w:t>[</w:t>
            </w:r>
            <w:proofErr w:type="gramEnd"/>
            <w:r>
              <w:rPr>
                <w:b/>
              </w:rPr>
              <w:t>example amount or range]</w:t>
            </w:r>
            <w:r>
              <w:t xml:space="preserve">) in surveys, focus groups, listening sessions or interviews is an allowable expense and should be documented in the budget. Compensation should be based on the amount of time required to participate in the data collection as well as consideration for any travel or technology access costs that the individual might incur.  </w:t>
            </w:r>
          </w:p>
          <w:p w14:paraId="041A2228" w14:textId="77777777" w:rsidR="00D6212D" w:rsidRDefault="00D6212D">
            <w:pPr>
              <w:widowControl w:val="0"/>
              <w:spacing w:line="240" w:lineRule="auto"/>
            </w:pPr>
          </w:p>
        </w:tc>
      </w:tr>
    </w:tbl>
    <w:p w14:paraId="1AA8A5F8" w14:textId="77777777" w:rsidR="00D6212D" w:rsidRDefault="00D6212D">
      <w:pPr>
        <w:rPr>
          <w:highlight w:val="white"/>
        </w:rPr>
      </w:pPr>
    </w:p>
    <w:p w14:paraId="52F3CF2B" w14:textId="77777777" w:rsidR="00D6212D" w:rsidRDefault="00000000">
      <w:pPr>
        <w:rPr>
          <w:b/>
        </w:rPr>
      </w:pPr>
      <w:r>
        <w:rPr>
          <w:b/>
        </w:rPr>
        <w:t xml:space="preserve">Visit RFA’s Workforce Evidence-Based Spending Guide for more resources: </w:t>
      </w:r>
      <w:hyperlink r:id="rId7">
        <w:r>
          <w:rPr>
            <w:b/>
            <w:color w:val="1155CC"/>
            <w:u w:val="single"/>
          </w:rPr>
          <w:t>https://workforcespending.results4america.org</w:t>
        </w:r>
      </w:hyperlink>
      <w:r>
        <w:rPr>
          <w:b/>
        </w:rPr>
        <w:t xml:space="preserve"> </w:t>
      </w:r>
    </w:p>
    <w:sectPr w:rsidR="00D6212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5A79" w14:textId="77777777" w:rsidR="00EA77A3" w:rsidRDefault="00EA77A3">
      <w:pPr>
        <w:spacing w:line="240" w:lineRule="auto"/>
      </w:pPr>
      <w:r>
        <w:separator/>
      </w:r>
    </w:p>
  </w:endnote>
  <w:endnote w:type="continuationSeparator" w:id="0">
    <w:p w14:paraId="506196D9" w14:textId="77777777" w:rsidR="00EA77A3" w:rsidRDefault="00EA7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8195" w14:textId="77777777" w:rsidR="00D6212D" w:rsidRDefault="00000000">
    <w:pPr>
      <w:jc w:val="right"/>
    </w:pPr>
    <w:r>
      <w:fldChar w:fldCharType="begin"/>
    </w:r>
    <w:r>
      <w:instrText>PAGE</w:instrText>
    </w:r>
    <w:r>
      <w:fldChar w:fldCharType="separate"/>
    </w:r>
    <w:r w:rsidR="002869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4019" w14:textId="77777777" w:rsidR="00EA77A3" w:rsidRDefault="00EA77A3">
      <w:pPr>
        <w:spacing w:line="240" w:lineRule="auto"/>
      </w:pPr>
      <w:r>
        <w:separator/>
      </w:r>
    </w:p>
  </w:footnote>
  <w:footnote w:type="continuationSeparator" w:id="0">
    <w:p w14:paraId="3267C388" w14:textId="77777777" w:rsidR="00EA77A3" w:rsidRDefault="00EA77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2D"/>
    <w:rsid w:val="00286999"/>
    <w:rsid w:val="00D6212D"/>
    <w:rsid w:val="00EA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2739D6"/>
  <w15:docId w15:val="{DC736BEE-8ED0-7F42-957C-11E9A59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orkforcespending.results4amer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Celeste Richie</cp:lastModifiedBy>
  <cp:revision>2</cp:revision>
  <dcterms:created xsi:type="dcterms:W3CDTF">2024-01-16T17:36:00Z</dcterms:created>
  <dcterms:modified xsi:type="dcterms:W3CDTF">2024-01-16T17:37:00Z</dcterms:modified>
</cp:coreProperties>
</file>